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73E77" w14:textId="77777777" w:rsidR="00C548A6" w:rsidRPr="00C548A6" w:rsidRDefault="00C548A6" w:rsidP="00C548A6">
      <w:pPr>
        <w:rPr>
          <w:b/>
          <w:bCs/>
        </w:rPr>
      </w:pPr>
      <w:r w:rsidRPr="00C548A6">
        <w:rPr>
          <w:b/>
          <w:bCs/>
        </w:rPr>
        <w:t>SZCZEGÓŁOWY ZAKRES ROBÓT ELEKTRYCZNYCH</w:t>
      </w:r>
    </w:p>
    <w:p w14:paraId="792405A4" w14:textId="77777777" w:rsidR="00C548A6" w:rsidRPr="00C548A6" w:rsidRDefault="00C548A6" w:rsidP="00C548A6">
      <w:pPr>
        <w:rPr>
          <w:b/>
          <w:bCs/>
        </w:rPr>
      </w:pPr>
      <w:r w:rsidRPr="00C548A6">
        <w:rPr>
          <w:b/>
          <w:bCs/>
        </w:rPr>
        <w:t>1. Prace przygotowawcze, demontażowe i zabezpieczające</w:t>
      </w:r>
    </w:p>
    <w:p w14:paraId="75F94E11" w14:textId="313B515B" w:rsidR="00C548A6" w:rsidRPr="00C548A6" w:rsidRDefault="00C548A6" w:rsidP="00C548A6">
      <w:pPr>
        <w:numPr>
          <w:ilvl w:val="0"/>
          <w:numId w:val="1"/>
        </w:numPr>
      </w:pPr>
      <w:r w:rsidRPr="00C548A6">
        <w:rPr>
          <w:b/>
          <w:bCs/>
        </w:rPr>
        <w:t>Inwentaryzacja i demontaże:</w:t>
      </w:r>
      <w:r w:rsidRPr="00C548A6">
        <w:t xml:space="preserve"> odłączenie</w:t>
      </w:r>
      <w:r w:rsidR="006234BD">
        <w:t xml:space="preserve"> demontaż i zabezpieczenie  </w:t>
      </w:r>
      <w:r w:rsidRPr="00C548A6">
        <w:t>istniejących obwodów elektrycznych w budynku przeznaczonym do rozbiórki. Demontaż osprzętu, opraw i rozdzielnic z zachowaniem zasad BHP.</w:t>
      </w:r>
    </w:p>
    <w:p w14:paraId="7834C9A6" w14:textId="77777777" w:rsidR="00C548A6" w:rsidRPr="00C548A6" w:rsidRDefault="00C548A6" w:rsidP="00C548A6">
      <w:pPr>
        <w:numPr>
          <w:ilvl w:val="0"/>
          <w:numId w:val="1"/>
        </w:numPr>
      </w:pPr>
      <w:r w:rsidRPr="00C548A6">
        <w:rPr>
          <w:b/>
          <w:bCs/>
        </w:rPr>
        <w:t>Zabezpieczenie zasilania:</w:t>
      </w:r>
      <w:r w:rsidRPr="00C548A6">
        <w:t xml:space="preserve"> Wykonanie tymczasowych linii zasilających i zabezpieczenie istniejących kabli, które muszą pozostać pod napięciem w celu zapewnienia funkcjonowania pozostałej infrastruktury stacji podczas budowy.</w:t>
      </w:r>
    </w:p>
    <w:p w14:paraId="1C28DFAA" w14:textId="68753557" w:rsidR="00C548A6" w:rsidRPr="00C548A6" w:rsidRDefault="00C548A6" w:rsidP="00C548A6">
      <w:pPr>
        <w:numPr>
          <w:ilvl w:val="0"/>
          <w:numId w:val="1"/>
        </w:numPr>
      </w:pPr>
      <w:r w:rsidRPr="00C548A6">
        <w:rPr>
          <w:b/>
          <w:bCs/>
        </w:rPr>
        <w:t>Gospodarka materiałowa:</w:t>
      </w:r>
      <w:r w:rsidRPr="00C548A6">
        <w:t xml:space="preserve"> Zabezpieczenie zdemontowanych urządzeń wskazanych przez Inwestora (np. lampy, sterowniki) oraz utylizacja pozostałych odpadów </w:t>
      </w:r>
      <w:proofErr w:type="spellStart"/>
      <w:r w:rsidRPr="00C548A6">
        <w:t>pobudowlanych</w:t>
      </w:r>
      <w:proofErr w:type="spellEnd"/>
      <w:r w:rsidRPr="00C548A6">
        <w:t xml:space="preserve"> zgodnie z przepisami</w:t>
      </w:r>
      <w:r w:rsidR="00FE2D9C">
        <w:t xml:space="preserve">. </w:t>
      </w:r>
    </w:p>
    <w:p w14:paraId="6719480F" w14:textId="77777777" w:rsidR="00C548A6" w:rsidRPr="00C548A6" w:rsidRDefault="00C548A6" w:rsidP="00C548A6">
      <w:pPr>
        <w:rPr>
          <w:b/>
          <w:bCs/>
        </w:rPr>
      </w:pPr>
      <w:r w:rsidRPr="00C548A6">
        <w:rPr>
          <w:b/>
          <w:bCs/>
        </w:rPr>
        <w:t>2. Przyłącze energetyczne i współpraca z gestorem sieci (PGE)</w:t>
      </w:r>
    </w:p>
    <w:p w14:paraId="4FEE5658" w14:textId="58EAD6CD" w:rsidR="00C548A6" w:rsidRPr="00C548A6" w:rsidRDefault="00C548A6" w:rsidP="00C548A6">
      <w:pPr>
        <w:numPr>
          <w:ilvl w:val="0"/>
          <w:numId w:val="2"/>
        </w:numPr>
      </w:pPr>
      <w:r w:rsidRPr="00C548A6">
        <w:rPr>
          <w:b/>
          <w:bCs/>
        </w:rPr>
        <w:t>Relokacja złącza kablowo-pomiarowego:</w:t>
      </w:r>
      <w:r w:rsidRPr="00C548A6">
        <w:t xml:space="preserve"> Wykonawca bierze na siebie pełną odpowiedzialność</w:t>
      </w:r>
      <w:r w:rsidR="00FE2D9C">
        <w:t xml:space="preserve"> za ustalenie warunków oraz </w:t>
      </w:r>
      <w:r w:rsidRPr="00C548A6">
        <w:t xml:space="preserve"> realizację ustaleń z dostawcą energii (PGE Dystrybucja S.A.) w zakresie przeniesienia złącza z elewacji istniejącego budynku do nowej lokalizacji w linii ogrodzenia/granicy działki.</w:t>
      </w:r>
    </w:p>
    <w:p w14:paraId="05734138" w14:textId="77777777" w:rsidR="00C548A6" w:rsidRPr="00C548A6" w:rsidRDefault="00C548A6" w:rsidP="00C548A6">
      <w:pPr>
        <w:numPr>
          <w:ilvl w:val="0"/>
          <w:numId w:val="2"/>
        </w:numPr>
      </w:pPr>
      <w:r w:rsidRPr="00C548A6">
        <w:rPr>
          <w:b/>
          <w:bCs/>
        </w:rPr>
        <w:t>Formalności i uzgodnienia:</w:t>
      </w:r>
      <w:r w:rsidRPr="00C548A6">
        <w:t xml:space="preserve"> Prowadzenie wszelkich niezbędnych uzgodnień technicznych, nadzór nad procesem przepięcia zasilania oraz zapewnienie ciągłości dostaw prądu dla obiektu (w tym ewentualne zasilanie z agregatu na czas przełączeń).</w:t>
      </w:r>
    </w:p>
    <w:p w14:paraId="3199AD41" w14:textId="443F5974" w:rsidR="00C548A6" w:rsidRDefault="00C548A6" w:rsidP="00C548A6">
      <w:pPr>
        <w:numPr>
          <w:ilvl w:val="0"/>
          <w:numId w:val="2"/>
        </w:numPr>
      </w:pPr>
      <w:r w:rsidRPr="00C548A6">
        <w:rPr>
          <w:b/>
          <w:bCs/>
        </w:rPr>
        <w:t>Linia Zasilająca (WLZ):</w:t>
      </w:r>
      <w:r w:rsidRPr="00C548A6">
        <w:t xml:space="preserve"> Budowa nowej linii zasilającej </w:t>
      </w:r>
      <w:proofErr w:type="spellStart"/>
      <w:r w:rsidRPr="00C548A6">
        <w:t>nN</w:t>
      </w:r>
      <w:proofErr w:type="spellEnd"/>
      <w:r w:rsidRPr="00C548A6">
        <w:t xml:space="preserve"> 0,4kV od złącza przy granicy do budynku, z wykorzystaniem kabli o przekrojach zgodnych z projektem (np. YAKXS 4x120mm²), układanych w kanalizacji kablowej.</w:t>
      </w:r>
    </w:p>
    <w:p w14:paraId="4D46C68F" w14:textId="433C8A3F" w:rsidR="00AC1C69" w:rsidRPr="00C548A6" w:rsidRDefault="00AC1C69" w:rsidP="00C548A6">
      <w:pPr>
        <w:numPr>
          <w:ilvl w:val="0"/>
          <w:numId w:val="2"/>
        </w:numPr>
      </w:pPr>
      <w:r>
        <w:rPr>
          <w:b/>
          <w:bCs/>
        </w:rPr>
        <w:t>Wykonanie PV 10kW</w:t>
      </w:r>
    </w:p>
    <w:p w14:paraId="6F985B05" w14:textId="77777777" w:rsidR="00C548A6" w:rsidRPr="00C548A6" w:rsidRDefault="00C548A6" w:rsidP="00C548A6">
      <w:pPr>
        <w:rPr>
          <w:b/>
          <w:bCs/>
        </w:rPr>
      </w:pPr>
      <w:r w:rsidRPr="00C548A6">
        <w:rPr>
          <w:b/>
          <w:bCs/>
        </w:rPr>
        <w:t>3. Instalacje zewnętrzne i oświetlenie terenu</w:t>
      </w:r>
    </w:p>
    <w:p w14:paraId="776C2F38" w14:textId="5032AFB4" w:rsidR="00C548A6" w:rsidRPr="00C548A6" w:rsidRDefault="00346CBC" w:rsidP="00346CBC">
      <w:r>
        <w:rPr>
          <w:b/>
          <w:bCs/>
        </w:rPr>
        <w:t xml:space="preserve">- </w:t>
      </w:r>
      <w:r w:rsidR="00C548A6" w:rsidRPr="00C548A6">
        <w:rPr>
          <w:b/>
          <w:bCs/>
        </w:rPr>
        <w:t>Demontaż i relokacja:</w:t>
      </w:r>
      <w:r w:rsidR="00C548A6" w:rsidRPr="00C548A6">
        <w:t xml:space="preserve"> demontaż istniejących słupów i opraw oświetleniowych kolidujących z nowym układem drogowym. Ich ponowny montaż w nowych fundamentach w miejscach wskazanych w projekcie</w:t>
      </w:r>
      <w:r w:rsidR="00FE2D9C">
        <w:t xml:space="preserve"> </w:t>
      </w:r>
    </w:p>
    <w:p w14:paraId="0C5C73E1" w14:textId="276E76FF" w:rsidR="00C548A6" w:rsidRPr="00C548A6" w:rsidRDefault="00346CBC" w:rsidP="00346CBC">
      <w:r>
        <w:rPr>
          <w:b/>
          <w:bCs/>
        </w:rPr>
        <w:t>-</w:t>
      </w:r>
      <w:r w:rsidR="00C548A6" w:rsidRPr="00C548A6">
        <w:rPr>
          <w:b/>
          <w:bCs/>
        </w:rPr>
        <w:t>Nowe punkty świetlne:</w:t>
      </w:r>
      <w:r w:rsidR="00C548A6" w:rsidRPr="00C548A6">
        <w:t xml:space="preserve"> Dostawa i montaż nowych, systemowych słupów oświetleniowych z oprawami LED o parametrach zgodnych ze standardami ORLEN S.A..</w:t>
      </w:r>
    </w:p>
    <w:p w14:paraId="51D62E04" w14:textId="53D7EED9" w:rsidR="00C548A6" w:rsidRPr="00C548A6" w:rsidRDefault="00346CBC" w:rsidP="00346CBC">
      <w:r>
        <w:rPr>
          <w:b/>
          <w:bCs/>
        </w:rPr>
        <w:t>-</w:t>
      </w:r>
      <w:r w:rsidR="00C548A6" w:rsidRPr="00C548A6">
        <w:rPr>
          <w:b/>
          <w:bCs/>
        </w:rPr>
        <w:t>Linie zasilające:</w:t>
      </w:r>
      <w:r w:rsidR="00C548A6" w:rsidRPr="00C548A6">
        <w:t xml:space="preserve"> Wykonanie pełnego okablowania ziemnego dla oświetlenia terenu (kable YKY) w rurach osłonowych typu AROT</w:t>
      </w:r>
      <w:r>
        <w:t xml:space="preserve"> (wraz z odtworzeniem terenu)</w:t>
      </w:r>
    </w:p>
    <w:p w14:paraId="40BA2893" w14:textId="77777777" w:rsidR="00346CBC" w:rsidRDefault="00346CBC" w:rsidP="00346CBC">
      <w:r>
        <w:rPr>
          <w:b/>
          <w:bCs/>
        </w:rPr>
        <w:lastRenderedPageBreak/>
        <w:t>-</w:t>
      </w:r>
      <w:r w:rsidR="00C548A6" w:rsidRPr="00C548A6">
        <w:rPr>
          <w:b/>
          <w:bCs/>
        </w:rPr>
        <w:t>Infrastruktura usługowa (Kompresor i Odkurzacz):</w:t>
      </w:r>
      <w:r>
        <w:t xml:space="preserve"> </w:t>
      </w:r>
      <w:r w:rsidR="00C548A6" w:rsidRPr="00C548A6">
        <w:t>Przeniesienie stanowiska kompresora i odkurzacza w nową lokalizację.</w:t>
      </w:r>
      <w:r>
        <w:t xml:space="preserve"> </w:t>
      </w:r>
      <w:r w:rsidR="00C548A6" w:rsidRPr="00C548A6">
        <w:t>Wykonanie dedykowanych linii zasilających oraz wykonanie/podłączenie uziemień miejscowych dla tych urządzeń,</w:t>
      </w:r>
    </w:p>
    <w:p w14:paraId="359851F0" w14:textId="3CE4EC30" w:rsidR="00C548A6" w:rsidRDefault="00346CBC" w:rsidP="00346CBC">
      <w:r>
        <w:t xml:space="preserve">- </w:t>
      </w:r>
      <w:r w:rsidR="00C548A6" w:rsidRPr="00C548A6">
        <w:rPr>
          <w:b/>
          <w:bCs/>
        </w:rPr>
        <w:t>Wiata śmietnikowa:</w:t>
      </w:r>
      <w:r w:rsidR="00C548A6" w:rsidRPr="00C548A6">
        <w:t xml:space="preserve"> Budowa kompletnej instalacji elektrycznej w obrębie wiaty śmietnikowej, obejmującej dedykowaną rozdzielnię (IP44/55), szczelne oprawy oświetleniowe oraz gniazda serwisowe.</w:t>
      </w:r>
    </w:p>
    <w:p w14:paraId="59672E5E" w14:textId="77777777" w:rsidR="008C699F" w:rsidRPr="00C548A6" w:rsidRDefault="008C699F" w:rsidP="00346CBC"/>
    <w:p w14:paraId="2F8C332A" w14:textId="77777777" w:rsidR="00C548A6" w:rsidRPr="00C548A6" w:rsidRDefault="00C548A6" w:rsidP="00C548A6">
      <w:pPr>
        <w:rPr>
          <w:b/>
          <w:bCs/>
        </w:rPr>
      </w:pPr>
      <w:r w:rsidRPr="00C548A6">
        <w:rPr>
          <w:b/>
          <w:bCs/>
        </w:rPr>
        <w:t>4. Instalacje technologiczne (Paliwowe) – Systemy EX</w:t>
      </w:r>
    </w:p>
    <w:p w14:paraId="309396F8" w14:textId="623C210A" w:rsidR="00C548A6" w:rsidRPr="00C548A6" w:rsidRDefault="00C548A6" w:rsidP="00C548A6">
      <w:pPr>
        <w:numPr>
          <w:ilvl w:val="0"/>
          <w:numId w:val="4"/>
        </w:numPr>
      </w:pPr>
      <w:r w:rsidRPr="00C548A6">
        <w:rPr>
          <w:b/>
          <w:bCs/>
        </w:rPr>
        <w:t xml:space="preserve">Kanalizacja kablowa </w:t>
      </w:r>
      <w:r w:rsidR="00FE2D9C">
        <w:rPr>
          <w:b/>
          <w:bCs/>
        </w:rPr>
        <w:t xml:space="preserve">: </w:t>
      </w:r>
      <w:r w:rsidRPr="00C548A6">
        <w:t xml:space="preserve">Budowa szczelnego systemu </w:t>
      </w:r>
      <w:proofErr w:type="spellStart"/>
      <w:r w:rsidRPr="00C548A6">
        <w:t>ruroważu</w:t>
      </w:r>
      <w:proofErr w:type="spellEnd"/>
      <w:r w:rsidRPr="00C548A6">
        <w:t xml:space="preserve"> podziemnego do zasilania odmierzaczy paliwowych, pomp zanurzeniowych oraz systemów sond pomiarowych.</w:t>
      </w:r>
    </w:p>
    <w:p w14:paraId="2913713A" w14:textId="77777777" w:rsidR="00C548A6" w:rsidRPr="00C548A6" w:rsidRDefault="00C548A6" w:rsidP="00C548A6">
      <w:pPr>
        <w:numPr>
          <w:ilvl w:val="0"/>
          <w:numId w:val="4"/>
        </w:numPr>
      </w:pPr>
      <w:r w:rsidRPr="00C548A6">
        <w:rPr>
          <w:b/>
          <w:bCs/>
        </w:rPr>
        <w:t>Okablowanie i sterowanie:</w:t>
      </w:r>
      <w:r w:rsidRPr="00C548A6">
        <w:t xml:space="preserve"> Położenie kabli zasilających i sygnałowych od Rozdzielnicy Głównej do urządzeń technologicznych.</w:t>
      </w:r>
    </w:p>
    <w:p w14:paraId="69EB7C55" w14:textId="77777777" w:rsidR="00C548A6" w:rsidRPr="00C548A6" w:rsidRDefault="00C548A6" w:rsidP="00C548A6">
      <w:pPr>
        <w:numPr>
          <w:ilvl w:val="0"/>
          <w:numId w:val="4"/>
        </w:numPr>
      </w:pPr>
      <w:r w:rsidRPr="00C548A6">
        <w:rPr>
          <w:b/>
          <w:bCs/>
        </w:rPr>
        <w:t>Bezpieczeństwo w strefach EX:</w:t>
      </w:r>
      <w:r w:rsidRPr="00C548A6">
        <w:t xml:space="preserve"> Montaż osprzętu w wykonaniu przeciwwybuchowym (ATEX). Zapewnienie gazoszczelności przejść instalacyjnych do studzienek i budynku.</w:t>
      </w:r>
    </w:p>
    <w:p w14:paraId="0A0DC6E9" w14:textId="77777777" w:rsidR="00C548A6" w:rsidRPr="00C548A6" w:rsidRDefault="00C548A6" w:rsidP="00C548A6">
      <w:pPr>
        <w:numPr>
          <w:ilvl w:val="0"/>
          <w:numId w:val="4"/>
        </w:numPr>
      </w:pPr>
      <w:r w:rsidRPr="00C548A6">
        <w:rPr>
          <w:b/>
          <w:bCs/>
        </w:rPr>
        <w:t>Uziemienia technologiczne:</w:t>
      </w:r>
      <w:r w:rsidRPr="00C548A6">
        <w:t xml:space="preserve"> Wykonanie uziemień dla zbiorników paliwowych oraz punktów spustowych (cysterny) wraz z montażem zacisków probierczych.</w:t>
      </w:r>
    </w:p>
    <w:p w14:paraId="4D94A00D" w14:textId="77777777" w:rsidR="00C548A6" w:rsidRDefault="00C548A6" w:rsidP="00C548A6">
      <w:pPr>
        <w:rPr>
          <w:b/>
          <w:bCs/>
        </w:rPr>
      </w:pPr>
      <w:r w:rsidRPr="00C548A6">
        <w:rPr>
          <w:b/>
          <w:bCs/>
        </w:rPr>
        <w:t>5. Instalacje wewnętrzne w budynku</w:t>
      </w:r>
    </w:p>
    <w:p w14:paraId="46B92E29" w14:textId="32E347EB" w:rsidR="00C617C0" w:rsidRDefault="00C617C0" w:rsidP="00C617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2C6A4F">
        <w:rPr>
          <w:rFonts w:ascii="Times New Roman" w:eastAsia="Times New Roman" w:hAnsi="Times New Roman" w:cs="Times New Roman"/>
          <w:lang w:eastAsia="pl-PL"/>
        </w:rPr>
        <w:t xml:space="preserve">Wykonanie nowych wewnętrznych sieci elektrycznych. </w:t>
      </w:r>
    </w:p>
    <w:p w14:paraId="04C64E5E" w14:textId="071ECA64" w:rsidR="00C617C0" w:rsidRPr="00C617C0" w:rsidRDefault="00C617C0" w:rsidP="00C617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2C6A4F">
        <w:rPr>
          <w:rFonts w:ascii="Times New Roman" w:eastAsia="Times New Roman" w:hAnsi="Times New Roman" w:cs="Times New Roman"/>
          <w:lang w:eastAsia="pl-PL"/>
        </w:rPr>
        <w:t xml:space="preserve">Wykonanie instalacji elektrycznej </w:t>
      </w:r>
      <w:proofErr w:type="spellStart"/>
      <w:r w:rsidRPr="002C6A4F">
        <w:rPr>
          <w:rFonts w:ascii="Times New Roman" w:eastAsia="Times New Roman" w:hAnsi="Times New Roman" w:cs="Times New Roman"/>
          <w:lang w:eastAsia="pl-PL"/>
        </w:rPr>
        <w:t>podposadzkowej</w:t>
      </w:r>
      <w:proofErr w:type="spellEnd"/>
      <w:r w:rsidRPr="002C6A4F">
        <w:rPr>
          <w:rFonts w:ascii="Times New Roman" w:eastAsia="Times New Roman" w:hAnsi="Times New Roman" w:cs="Times New Roman"/>
          <w:lang w:eastAsia="pl-PL"/>
        </w:rPr>
        <w:t xml:space="preserve"> (przepusty). </w:t>
      </w:r>
    </w:p>
    <w:p w14:paraId="59CCF088" w14:textId="6D37BF02" w:rsidR="00C548A6" w:rsidRDefault="00C548A6" w:rsidP="00C548A6">
      <w:pPr>
        <w:numPr>
          <w:ilvl w:val="0"/>
          <w:numId w:val="5"/>
        </w:numPr>
      </w:pPr>
      <w:r w:rsidRPr="00C548A6">
        <w:rPr>
          <w:b/>
          <w:bCs/>
        </w:rPr>
        <w:t>Rozdzielnice:</w:t>
      </w:r>
      <w:r w:rsidRPr="00C548A6">
        <w:t xml:space="preserve"> Prefabrykacja, dostawa i montaż Rozdzielnicy Głównej (RG) wyposażonej w </w:t>
      </w:r>
      <w:r w:rsidR="00B240B8">
        <w:t xml:space="preserve">certyfikowany </w:t>
      </w:r>
      <w:r w:rsidRPr="00C548A6">
        <w:t>system PWP (Przeciwpożarowy Wyłącznik Prądu) oraz układ przełączania Sieć-Agregat</w:t>
      </w:r>
      <w:r w:rsidR="00AC1C69">
        <w:t>, ZSR,</w:t>
      </w:r>
    </w:p>
    <w:p w14:paraId="1B0DC533" w14:textId="1D72B369" w:rsidR="00FF2949" w:rsidRPr="00C548A6" w:rsidRDefault="00FF2949" w:rsidP="00FF2949">
      <w:pPr>
        <w:numPr>
          <w:ilvl w:val="0"/>
          <w:numId w:val="5"/>
        </w:numPr>
      </w:pPr>
      <w:r w:rsidRPr="00FF2949">
        <w:t xml:space="preserve">Wykonanie SSP, systemu alarmowo-przywoławczego w </w:t>
      </w:r>
      <w:proofErr w:type="spellStart"/>
      <w:r w:rsidRPr="00FF2949">
        <w:t>wc</w:t>
      </w:r>
      <w:proofErr w:type="spellEnd"/>
      <w:r w:rsidRPr="00FF2949">
        <w:t xml:space="preserve"> dla niepełnosprawnych</w:t>
      </w:r>
    </w:p>
    <w:p w14:paraId="26347B22" w14:textId="77777777" w:rsidR="00C548A6" w:rsidRPr="00C548A6" w:rsidRDefault="00C548A6" w:rsidP="00C548A6">
      <w:pPr>
        <w:numPr>
          <w:ilvl w:val="0"/>
          <w:numId w:val="5"/>
        </w:numPr>
      </w:pPr>
      <w:r w:rsidRPr="00C548A6">
        <w:rPr>
          <w:b/>
          <w:bCs/>
        </w:rPr>
        <w:t>Instalacje siłowe i gniazda:</w:t>
      </w:r>
      <w:r w:rsidRPr="00C548A6">
        <w:t xml:space="preserve"> Okablowanie i montaż osprzętu dla potrzeb technologii sklepowej, gastronomii, klimatyzacji oraz zaplecza socjalnego.</w:t>
      </w:r>
    </w:p>
    <w:p w14:paraId="46648624" w14:textId="0C5C7F58" w:rsidR="00C548A6" w:rsidRPr="00C548A6" w:rsidRDefault="00C548A6" w:rsidP="00C548A6">
      <w:pPr>
        <w:numPr>
          <w:ilvl w:val="0"/>
          <w:numId w:val="5"/>
        </w:numPr>
      </w:pPr>
      <w:r w:rsidRPr="00C548A6">
        <w:rPr>
          <w:b/>
          <w:bCs/>
        </w:rPr>
        <w:t>Oświetlenie wewnętrzne:</w:t>
      </w:r>
      <w:r w:rsidRPr="00C548A6">
        <w:t xml:space="preserve"> Montaż kompletnego systemu oświetlenia podstawowego, awaryjnego i ewakuacyjnego</w:t>
      </w:r>
      <w:r w:rsidR="004F5D9B">
        <w:t>.</w:t>
      </w:r>
    </w:p>
    <w:p w14:paraId="197AF529" w14:textId="64312C58" w:rsidR="00C548A6" w:rsidRDefault="00C548A6" w:rsidP="00C548A6">
      <w:pPr>
        <w:numPr>
          <w:ilvl w:val="0"/>
          <w:numId w:val="5"/>
        </w:numPr>
      </w:pPr>
      <w:r w:rsidRPr="00C548A6">
        <w:rPr>
          <w:b/>
          <w:bCs/>
        </w:rPr>
        <w:t>Ochrona odgromowa i przepięciowa:</w:t>
      </w:r>
      <w:r w:rsidRPr="00C548A6">
        <w:t xml:space="preserve"> Wykonanie nowej instalacji odgromowej na dachu budynku </w:t>
      </w:r>
      <w:r w:rsidR="00346CBC">
        <w:t xml:space="preserve"> (poza zakresem) </w:t>
      </w:r>
      <w:r w:rsidRPr="00C548A6">
        <w:t xml:space="preserve"> połączeń wyrównawczych wewnątrz obiektu.</w:t>
      </w:r>
    </w:p>
    <w:p w14:paraId="3154D8D5" w14:textId="7A51CF57" w:rsidR="00AE4C69" w:rsidRDefault="00AE4C69" w:rsidP="00AE4C69">
      <w:pPr>
        <w:numPr>
          <w:ilvl w:val="0"/>
          <w:numId w:val="5"/>
        </w:numPr>
      </w:pPr>
      <w:r w:rsidRPr="00AE4C69">
        <w:lastRenderedPageBreak/>
        <w:t>ogrzewanie wpustów dachowych oraz fragmentów dachu. Montaż kabli grzejnych</w:t>
      </w:r>
    </w:p>
    <w:p w14:paraId="600F47F6" w14:textId="06BD4F3E" w:rsidR="00C95B90" w:rsidRPr="00AE4C69" w:rsidRDefault="00C95B90" w:rsidP="00AE4C69">
      <w:pPr>
        <w:numPr>
          <w:ilvl w:val="0"/>
          <w:numId w:val="5"/>
        </w:numPr>
      </w:pPr>
      <w:r w:rsidRPr="00C95B90">
        <w:t xml:space="preserve">Instalacja </w:t>
      </w:r>
      <w:proofErr w:type="spellStart"/>
      <w:r w:rsidRPr="00C95B90">
        <w:t>przyzywowa</w:t>
      </w:r>
      <w:proofErr w:type="spellEnd"/>
      <w:r w:rsidRPr="00C95B90">
        <w:t xml:space="preserve"> od dystrybutora gazu</w:t>
      </w:r>
    </w:p>
    <w:p w14:paraId="1D1BF6D2" w14:textId="75D0D066" w:rsidR="00C548A6" w:rsidRDefault="00C95B90" w:rsidP="00C95B90">
      <w:r>
        <w:t>Uwaga -</w:t>
      </w:r>
      <w:r w:rsidRPr="00C95B90">
        <w:t>Wszystkie instalacje elektryczne wychodzące</w:t>
      </w:r>
      <w:r w:rsidR="008C699F">
        <w:t xml:space="preserve"> </w:t>
      </w:r>
      <w:r w:rsidRPr="00C95B90">
        <w:t xml:space="preserve">z pawilonu </w:t>
      </w:r>
      <w:r w:rsidR="008C699F">
        <w:t xml:space="preserve">min. Kabel zasilający i sterowniczy do pylonu, do wiaty, </w:t>
      </w:r>
      <w:proofErr w:type="spellStart"/>
      <w:r w:rsidR="008C699F">
        <w:t>paliwówki</w:t>
      </w:r>
      <w:proofErr w:type="spellEnd"/>
      <w:r w:rsidR="008C699F">
        <w:t xml:space="preserve">, myjni  </w:t>
      </w:r>
      <w:r w:rsidRPr="00C95B90">
        <w:t>należy odłączyć i wyciągnąć (wyprowadzić)</w:t>
      </w:r>
      <w:r>
        <w:t xml:space="preserve"> </w:t>
      </w:r>
      <w:r w:rsidRPr="00C95B90">
        <w:t>z pawilonu i po przebudowie wprowadzić i ponownie podłączyć. W przypadku za krótkich przewodów lub</w:t>
      </w:r>
      <w:r>
        <w:t xml:space="preserve"> </w:t>
      </w:r>
      <w:r w:rsidRPr="00C95B90">
        <w:t>kabli zasilających / monitorujących</w:t>
      </w:r>
      <w:r w:rsidR="004F0B44">
        <w:t>/ sterowniczych</w:t>
      </w:r>
      <w:r w:rsidRPr="00C95B90">
        <w:t xml:space="preserve"> należy je wymienić na nowe</w:t>
      </w:r>
      <w:r>
        <w:t>.</w:t>
      </w:r>
    </w:p>
    <w:p w14:paraId="18E4991D" w14:textId="7AAD9C5B" w:rsidR="00C617C0" w:rsidRPr="00C617C0" w:rsidRDefault="00CC742A" w:rsidP="00C617C0">
      <w:r>
        <w:t xml:space="preserve">6. </w:t>
      </w:r>
      <w:r w:rsidR="00C617C0" w:rsidRPr="002C6A4F">
        <w:rPr>
          <w:rFonts w:ascii="Times New Roman" w:eastAsia="Times New Roman" w:hAnsi="Times New Roman" w:cs="Times New Roman"/>
          <w:lang w:eastAsia="pl-PL"/>
        </w:rPr>
        <w:t xml:space="preserve">Podpięcie i uziemienie kontenera zaplecza budowy oraz sprzedaży zastępczej (wraz z wykonaniem pomiarów). </w:t>
      </w:r>
    </w:p>
    <w:p w14:paraId="2FA3F1B1" w14:textId="77777777" w:rsidR="00CC742A" w:rsidRPr="00C548A6" w:rsidRDefault="00CC742A" w:rsidP="00C95B90"/>
    <w:p w14:paraId="54D8905C" w14:textId="77777777" w:rsidR="00C548A6" w:rsidRPr="00C548A6" w:rsidRDefault="00C548A6" w:rsidP="00C548A6">
      <w:pPr>
        <w:rPr>
          <w:b/>
          <w:bCs/>
        </w:rPr>
      </w:pPr>
      <w:r w:rsidRPr="00C548A6">
        <w:rPr>
          <w:b/>
          <w:bCs/>
        </w:rPr>
        <w:t>ZAPISY DO POSTĘPOWANIA ZAKUPOWEGO (WARUNKI REALIZACJI)</w:t>
      </w:r>
    </w:p>
    <w:p w14:paraId="1326EA7F" w14:textId="1D5E391F" w:rsidR="00C548A6" w:rsidRPr="00C548A6" w:rsidRDefault="004F5D9B" w:rsidP="00C548A6">
      <w:r>
        <w:rPr>
          <w:b/>
          <w:bCs/>
        </w:rPr>
        <w:t xml:space="preserve">-Zapewnienie </w:t>
      </w:r>
      <w:r w:rsidR="00C548A6" w:rsidRPr="00C548A6">
        <w:rPr>
          <w:b/>
          <w:bCs/>
        </w:rPr>
        <w:t>Kierownika Robót Elektrycznych</w:t>
      </w:r>
      <w:r w:rsidR="00C548A6" w:rsidRPr="00C548A6">
        <w:t xml:space="preserve"> z uprawnieniami</w:t>
      </w:r>
    </w:p>
    <w:p w14:paraId="395E6F3A" w14:textId="2558A0F3" w:rsidR="00C548A6" w:rsidRPr="00C548A6" w:rsidRDefault="004F5D9B" w:rsidP="004F5D9B">
      <w:pPr>
        <w:tabs>
          <w:tab w:val="num" w:pos="720"/>
        </w:tabs>
      </w:pPr>
      <w:r>
        <w:t xml:space="preserve">- Uczestnictwo przedstawiciela w  </w:t>
      </w:r>
      <w:r>
        <w:rPr>
          <w:b/>
          <w:bCs/>
        </w:rPr>
        <w:t>n</w:t>
      </w:r>
      <w:r w:rsidR="00C548A6" w:rsidRPr="00C548A6">
        <w:rPr>
          <w:b/>
          <w:bCs/>
        </w:rPr>
        <w:t>aradach koordynacyjnych</w:t>
      </w:r>
      <w:r w:rsidR="00C548A6" w:rsidRPr="00C548A6">
        <w:t xml:space="preserve"> i </w:t>
      </w:r>
      <w:r>
        <w:rPr>
          <w:b/>
          <w:bCs/>
        </w:rPr>
        <w:t>o</w:t>
      </w:r>
      <w:r w:rsidR="00C548A6" w:rsidRPr="00C548A6">
        <w:rPr>
          <w:b/>
          <w:bCs/>
        </w:rPr>
        <w:t>dbiorach częściowych oraz odbiorze końcowym</w:t>
      </w:r>
      <w:r w:rsidR="00C548A6" w:rsidRPr="00C548A6">
        <w:t xml:space="preserve"> całej inwestycji.</w:t>
      </w:r>
    </w:p>
    <w:p w14:paraId="76DDC9FA" w14:textId="24345491" w:rsidR="00C548A6" w:rsidRPr="00C548A6" w:rsidRDefault="004F5D9B" w:rsidP="00C548A6">
      <w:r>
        <w:rPr>
          <w:b/>
          <w:bCs/>
        </w:rPr>
        <w:t>-</w:t>
      </w:r>
      <w:r w:rsidR="00C548A6" w:rsidRPr="00C548A6">
        <w:t xml:space="preserve">Wykonawca przyjmuje do realizacji pełen zakres, co oznacza, że wszelkie niezbędne materiały pomocnicze, drobny osprzęt, prace ziemne (wykopy, podsypki, zagęszczanie pod kablami) oraz koszty uzgodnień z PGE są wliczone w cenę </w:t>
      </w:r>
      <w:r>
        <w:t>oferty</w:t>
      </w:r>
    </w:p>
    <w:p w14:paraId="1ADBBC58" w14:textId="2ADD0C1F" w:rsidR="00C548A6" w:rsidRPr="00C548A6" w:rsidRDefault="00866DB4" w:rsidP="00866DB4">
      <w:r>
        <w:rPr>
          <w:b/>
          <w:bCs/>
        </w:rPr>
        <w:t>-</w:t>
      </w:r>
      <w:r w:rsidR="00C548A6" w:rsidRPr="00C548A6">
        <w:rPr>
          <w:b/>
          <w:bCs/>
        </w:rPr>
        <w:t xml:space="preserve"> Dokumentacja Powykonawcza:</w:t>
      </w:r>
      <w:r w:rsidR="00C548A6" w:rsidRPr="00C548A6">
        <w:t xml:space="preserve"> Warunkiem podpisania protokołu odbioru końcowego jest dostarczenie przez Wykonawcę kompletnej dokumentacji powykonawczej</w:t>
      </w:r>
      <w:r>
        <w:t xml:space="preserve"> w wersji papierowej i elektronicznej </w:t>
      </w:r>
      <w:r w:rsidR="00C548A6" w:rsidRPr="00C548A6">
        <w:t>, w tym:</w:t>
      </w:r>
      <w:r>
        <w:t xml:space="preserve"> min. p</w:t>
      </w:r>
      <w:r w:rsidR="00C548A6" w:rsidRPr="00C548A6">
        <w:t>rotokołów pomiarów elektrycznych (izolacja, uziemienia, PWP)</w:t>
      </w:r>
      <w:r>
        <w:t>, p</w:t>
      </w:r>
      <w:r w:rsidR="00C548A6" w:rsidRPr="00C548A6">
        <w:t>rotokołów natężenia oświetlenia (wewnątrz i na terenie)</w:t>
      </w:r>
      <w:r>
        <w:t>, d</w:t>
      </w:r>
      <w:r w:rsidR="00C548A6" w:rsidRPr="00C548A6">
        <w:t>eklaracji zgodności i atestów na wszystkie wbudowane materiały.</w:t>
      </w:r>
    </w:p>
    <w:p w14:paraId="0AFEE37A" w14:textId="77777777" w:rsidR="009D286E" w:rsidRDefault="009D286E"/>
    <w:sectPr w:rsidR="009D2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1363"/>
    <w:multiLevelType w:val="multilevel"/>
    <w:tmpl w:val="C8ECA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636B23"/>
    <w:multiLevelType w:val="multilevel"/>
    <w:tmpl w:val="CB1CA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39382E"/>
    <w:multiLevelType w:val="multilevel"/>
    <w:tmpl w:val="0F50D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1D53FC"/>
    <w:multiLevelType w:val="multilevel"/>
    <w:tmpl w:val="4DA2A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C5220E"/>
    <w:multiLevelType w:val="multilevel"/>
    <w:tmpl w:val="6E5E6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622712"/>
    <w:multiLevelType w:val="multilevel"/>
    <w:tmpl w:val="3EF0E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803AA6"/>
    <w:multiLevelType w:val="multilevel"/>
    <w:tmpl w:val="3EA23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7307113">
    <w:abstractNumId w:val="2"/>
  </w:num>
  <w:num w:numId="2" w16cid:durableId="1174880032">
    <w:abstractNumId w:val="6"/>
  </w:num>
  <w:num w:numId="3" w16cid:durableId="1802847578">
    <w:abstractNumId w:val="0"/>
  </w:num>
  <w:num w:numId="4" w16cid:durableId="1768302966">
    <w:abstractNumId w:val="4"/>
  </w:num>
  <w:num w:numId="5" w16cid:durableId="56100974">
    <w:abstractNumId w:val="5"/>
  </w:num>
  <w:num w:numId="6" w16cid:durableId="2040159359">
    <w:abstractNumId w:val="1"/>
  </w:num>
  <w:num w:numId="7" w16cid:durableId="14157862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8A6"/>
    <w:rsid w:val="001735B1"/>
    <w:rsid w:val="002B5924"/>
    <w:rsid w:val="00346CBC"/>
    <w:rsid w:val="004F0B44"/>
    <w:rsid w:val="004F5D9B"/>
    <w:rsid w:val="006234BD"/>
    <w:rsid w:val="00866DB4"/>
    <w:rsid w:val="008A45F9"/>
    <w:rsid w:val="008C699F"/>
    <w:rsid w:val="0098561B"/>
    <w:rsid w:val="00997906"/>
    <w:rsid w:val="009D286E"/>
    <w:rsid w:val="00AC1C69"/>
    <w:rsid w:val="00AE4C69"/>
    <w:rsid w:val="00AF67BB"/>
    <w:rsid w:val="00B240B8"/>
    <w:rsid w:val="00BF72F0"/>
    <w:rsid w:val="00C548A6"/>
    <w:rsid w:val="00C617C0"/>
    <w:rsid w:val="00C95B90"/>
    <w:rsid w:val="00CC742A"/>
    <w:rsid w:val="00D660A8"/>
    <w:rsid w:val="00FE2D9C"/>
    <w:rsid w:val="00FF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9102"/>
  <w15:chartTrackingRefBased/>
  <w15:docId w15:val="{F7292362-AA4C-4442-B099-12A2F42A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48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8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8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8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8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8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8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8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8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8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8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8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8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8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8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8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8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8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48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48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48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48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48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48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48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48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48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48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48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2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770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Ożóg</dc:creator>
  <cp:keywords/>
  <dc:description/>
  <cp:lastModifiedBy>Ożóg Lidia (BUD)</cp:lastModifiedBy>
  <cp:revision>5</cp:revision>
  <dcterms:created xsi:type="dcterms:W3CDTF">2026-02-12T08:01:00Z</dcterms:created>
  <dcterms:modified xsi:type="dcterms:W3CDTF">2026-02-16T10:00:00Z</dcterms:modified>
</cp:coreProperties>
</file>